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240" w:beforeAutospacing="0" w:after="120" w:afterAutospacing="0" w:line="13" w:lineRule="atLeast"/>
        <w:jc w:val="center"/>
        <w:rPr>
          <w:b/>
          <w:bCs/>
          <w:sz w:val="31"/>
          <w:szCs w:val="31"/>
        </w:rPr>
      </w:pPr>
      <w:bookmarkStart w:id="1" w:name="_GoBack"/>
      <w:r>
        <w:rPr>
          <w:b/>
          <w:bCs/>
          <w:i w:val="0"/>
          <w:iCs w:val="0"/>
          <w:caps w:val="0"/>
          <w:color w:val="0042A4"/>
          <w:spacing w:val="0"/>
          <w:sz w:val="31"/>
          <w:szCs w:val="31"/>
        </w:rPr>
        <w:t>关于开展市政公用工程施工安全生产、质量管理、扬尘治理、疫情防控 “四位一体”标准化工地创建工作的通知</w:t>
      </w:r>
    </w:p>
    <w:bookmarkEnd w:id="1"/>
    <w:p>
      <w:pPr>
        <w:keepNext w:val="0"/>
        <w:keepLines w:val="0"/>
        <w:widowControl/>
        <w:suppressLineNumbers w:val="0"/>
        <w:spacing w:after="240" w:afterAutospacing="0" w:line="360" w:lineRule="atLeast"/>
        <w:ind w:left="0" w:firstLine="0"/>
        <w:jc w:val="center"/>
        <w:rPr>
          <w:rFonts w:ascii="Helvetica" w:hAnsi="Helvetica" w:eastAsia="Helvetica" w:cs="Helvetica"/>
          <w:i w:val="0"/>
          <w:iCs w:val="0"/>
          <w:caps w:val="0"/>
          <w:color w:val="666666"/>
          <w:spacing w:val="0"/>
          <w:sz w:val="16"/>
          <w:szCs w:val="16"/>
        </w:rPr>
      </w:pPr>
      <w:r>
        <w:rPr>
          <w:rFonts w:hint="default" w:ascii="Helvetica" w:hAnsi="Helvetica" w:eastAsia="Helvetica" w:cs="Helvetica"/>
          <w:i w:val="0"/>
          <w:iCs w:val="0"/>
          <w:caps w:val="0"/>
          <w:color w:val="666666"/>
          <w:spacing w:val="0"/>
          <w:kern w:val="0"/>
          <w:sz w:val="16"/>
          <w:szCs w:val="16"/>
          <w:lang w:val="en-US" w:eastAsia="zh-CN" w:bidi="ar"/>
        </w:rPr>
        <w:t>2022-06-14</w:t>
      </w:r>
    </w:p>
    <w:p>
      <w:pPr>
        <w:pStyle w:val="3"/>
        <w:keepNext w:val="0"/>
        <w:keepLines w:val="0"/>
        <w:widowControl/>
        <w:suppressLineNumbers w:val="0"/>
        <w:spacing w:before="0" w:beforeAutospacing="0" w:after="120" w:afterAutospacing="0" w:line="444" w:lineRule="atLeast"/>
        <w:ind w:left="0" w:right="0"/>
        <w:jc w:val="left"/>
      </w:pPr>
      <w:r>
        <w:rPr>
          <w:rFonts w:ascii="仿宋_GB2312" w:hAnsi="Helvetica" w:eastAsia="仿宋_GB2312" w:cs="仿宋_GB2312"/>
          <w:i w:val="0"/>
          <w:iCs w:val="0"/>
          <w:caps w:val="0"/>
          <w:color w:val="333333"/>
          <w:spacing w:val="0"/>
          <w:sz w:val="25"/>
          <w:szCs w:val="25"/>
        </w:rPr>
        <w:t>各区（市）、青岛西海岸新区市政公用工程监督管理部门，各有关单位：</w:t>
      </w:r>
    </w:p>
    <w:p>
      <w:pPr>
        <w:pStyle w:val="3"/>
        <w:keepNext w:val="0"/>
        <w:keepLines w:val="0"/>
        <w:widowControl/>
        <w:suppressLineNumbers w:val="0"/>
        <w:spacing w:before="0" w:beforeAutospacing="0" w:after="120" w:afterAutospacing="0" w:line="444" w:lineRule="atLeast"/>
        <w:ind w:left="0" w:right="0" w:firstLine="504"/>
        <w:jc w:val="left"/>
      </w:pPr>
      <w:r>
        <w:rPr>
          <w:rFonts w:hint="default" w:ascii="仿宋_GB2312" w:hAnsi="Helvetica" w:eastAsia="仿宋_GB2312" w:cs="仿宋_GB2312"/>
          <w:i w:val="0"/>
          <w:iCs w:val="0"/>
          <w:caps w:val="0"/>
          <w:color w:val="333333"/>
          <w:spacing w:val="0"/>
          <w:sz w:val="25"/>
          <w:szCs w:val="25"/>
        </w:rPr>
        <w:t>为不断提升我市市政公用工程施工管理标准化水平，创新监管工作模式，强化施工现场管控重点，充分发挥样板示范引领作用，根据《青岛市住房和城乡建设局2022年工作要点》和“工作标准化、标准程序化、程序公开化”工作要求，结合市政公用工程领域发展的新趋势新要求，组织开展青岛市市政公用工程施工安全生产、质量管理、扬尘治理、疫情防控“四位一体”标准化工地创建工作（以下简称“‘四位一体’标准化工地”），有关通知如下：</w:t>
      </w:r>
    </w:p>
    <w:p>
      <w:pPr>
        <w:pStyle w:val="3"/>
        <w:keepNext w:val="0"/>
        <w:keepLines w:val="0"/>
        <w:widowControl/>
        <w:suppressLineNumbers w:val="0"/>
        <w:spacing w:before="0" w:beforeAutospacing="0" w:after="120" w:afterAutospacing="0" w:line="444" w:lineRule="atLeast"/>
        <w:ind w:left="0" w:right="0" w:firstLine="504"/>
        <w:jc w:val="left"/>
      </w:pPr>
      <w:r>
        <w:rPr>
          <w:rFonts w:ascii="黑体" w:hAnsi="宋体" w:eastAsia="黑体" w:cs="黑体"/>
          <w:i w:val="0"/>
          <w:iCs w:val="0"/>
          <w:caps w:val="0"/>
          <w:color w:val="333333"/>
          <w:spacing w:val="0"/>
          <w:sz w:val="25"/>
          <w:szCs w:val="25"/>
        </w:rPr>
        <w:t>一、总体要求</w:t>
      </w:r>
    </w:p>
    <w:p>
      <w:pPr>
        <w:pStyle w:val="3"/>
        <w:keepNext w:val="0"/>
        <w:keepLines w:val="0"/>
        <w:widowControl/>
        <w:suppressLineNumbers w:val="0"/>
        <w:spacing w:before="0" w:beforeAutospacing="0" w:after="120" w:afterAutospacing="0" w:line="444" w:lineRule="atLeast"/>
        <w:ind w:left="0" w:right="0" w:firstLine="504"/>
        <w:jc w:val="left"/>
      </w:pPr>
      <w:r>
        <w:rPr>
          <w:rFonts w:hint="default" w:ascii="仿宋_GB2312" w:hAnsi="Helvetica" w:eastAsia="仿宋_GB2312" w:cs="仿宋_GB2312"/>
          <w:i w:val="0"/>
          <w:iCs w:val="0"/>
          <w:caps w:val="0"/>
          <w:color w:val="333333"/>
          <w:spacing w:val="0"/>
          <w:sz w:val="25"/>
          <w:szCs w:val="25"/>
        </w:rPr>
        <w:t>以习近平新时代中国特色社会主义思想为指导，深入学习贯彻习近平总书记视察山东、视察青岛重要讲话、重要指示批示精神，按照我市“作风能力提升年”活动部署要求，结合省厅房屋市政工程施工安全文明标准化工地和我市疫情防控要求，以创新推动我市市政公用工程行业高质量、高标准发展为主题，深入聚焦施工管理难点，通过开展“‘四位一体’标准化工地”创建工作，着重培育一批质量安全管理亮点突出、科技含量高，具有示范引领作用的“‘四位一体’标准化工地”，通过树立典型、积极引导，从根本上提高工程质量、生产安全、扬尘管控、疫情防控等管理水平，推动全市市政公用工程各项管理工作再上新台阶。</w:t>
      </w:r>
    </w:p>
    <w:p>
      <w:pPr>
        <w:pStyle w:val="3"/>
        <w:keepNext w:val="0"/>
        <w:keepLines w:val="0"/>
        <w:widowControl/>
        <w:suppressLineNumbers w:val="0"/>
        <w:spacing w:before="0" w:beforeAutospacing="0" w:after="120" w:afterAutospacing="0" w:line="444" w:lineRule="atLeast"/>
        <w:ind w:left="0" w:right="0" w:firstLine="504"/>
        <w:jc w:val="left"/>
      </w:pPr>
      <w:r>
        <w:rPr>
          <w:rFonts w:hint="eastAsia" w:ascii="黑体" w:hAnsi="宋体" w:eastAsia="黑体" w:cs="黑体"/>
          <w:i w:val="0"/>
          <w:iCs w:val="0"/>
          <w:caps w:val="0"/>
          <w:color w:val="333333"/>
          <w:spacing w:val="0"/>
          <w:sz w:val="25"/>
          <w:szCs w:val="25"/>
        </w:rPr>
        <w:t>二、评选范围</w:t>
      </w:r>
    </w:p>
    <w:p>
      <w:pPr>
        <w:pStyle w:val="3"/>
        <w:keepNext w:val="0"/>
        <w:keepLines w:val="0"/>
        <w:widowControl/>
        <w:suppressLineNumbers w:val="0"/>
        <w:spacing w:before="0" w:beforeAutospacing="0" w:after="120" w:afterAutospacing="0" w:line="444" w:lineRule="atLeast"/>
        <w:ind w:left="0" w:right="0" w:firstLine="504"/>
        <w:jc w:val="left"/>
      </w:pPr>
      <w:r>
        <w:rPr>
          <w:rFonts w:hint="default" w:ascii="仿宋_GB2312" w:hAnsi="Helvetica" w:eastAsia="仿宋_GB2312" w:cs="仿宋_GB2312"/>
          <w:i w:val="0"/>
          <w:iCs w:val="0"/>
          <w:caps w:val="0"/>
          <w:color w:val="333333"/>
          <w:spacing w:val="0"/>
          <w:sz w:val="25"/>
          <w:szCs w:val="25"/>
        </w:rPr>
        <w:t>青岛市行政区域内在监市政工程、公用工程、轨道交通工程。</w:t>
      </w:r>
    </w:p>
    <w:p>
      <w:pPr>
        <w:pStyle w:val="3"/>
        <w:keepNext w:val="0"/>
        <w:keepLines w:val="0"/>
        <w:widowControl/>
        <w:suppressLineNumbers w:val="0"/>
        <w:spacing w:before="0" w:beforeAutospacing="0" w:after="120" w:afterAutospacing="0" w:line="444" w:lineRule="atLeast"/>
        <w:ind w:left="0" w:right="0" w:firstLine="504"/>
        <w:jc w:val="left"/>
      </w:pPr>
      <w:r>
        <w:rPr>
          <w:rFonts w:hint="eastAsia" w:ascii="黑体" w:hAnsi="宋体" w:eastAsia="黑体" w:cs="黑体"/>
          <w:i w:val="0"/>
          <w:iCs w:val="0"/>
          <w:caps w:val="0"/>
          <w:color w:val="333333"/>
          <w:spacing w:val="0"/>
          <w:sz w:val="25"/>
          <w:szCs w:val="25"/>
        </w:rPr>
        <w:t>三、评选条件</w:t>
      </w:r>
    </w:p>
    <w:p>
      <w:pPr>
        <w:pStyle w:val="3"/>
        <w:keepNext w:val="0"/>
        <w:keepLines w:val="0"/>
        <w:widowControl/>
        <w:suppressLineNumbers w:val="0"/>
        <w:shd w:val="clear" w:fill="FFFFFF"/>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shd w:val="clear" w:fill="FFFFFF"/>
        </w:rPr>
        <w:t>（一）工程基本建设手续齐全，市政公用工程需已纳入全省建筑施工安全监管信息系统；</w:t>
      </w:r>
    </w:p>
    <w:p>
      <w:pPr>
        <w:pStyle w:val="3"/>
        <w:keepNext w:val="0"/>
        <w:keepLines w:val="0"/>
        <w:widowControl/>
        <w:suppressLineNumbers w:val="0"/>
        <w:shd w:val="clear" w:fill="FFFFFF"/>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shd w:val="clear" w:fill="FFFFFF"/>
        </w:rPr>
        <w:t>（二）安全生产、质量管理、扬尘治理、疫情防控管理创新亮点突出，科技含量较高，建筑业</w:t>
      </w:r>
      <w:r>
        <w:rPr>
          <w:rFonts w:hint="default" w:ascii="Times New Roman" w:hAnsi="Times New Roman" w:eastAsia="仿宋_GB2312" w:cs="Times New Roman"/>
          <w:i w:val="0"/>
          <w:iCs w:val="0"/>
          <w:caps w:val="0"/>
          <w:color w:val="333333"/>
          <w:spacing w:val="0"/>
          <w:sz w:val="25"/>
          <w:szCs w:val="25"/>
          <w:shd w:val="clear" w:fill="FFFFFF"/>
        </w:rPr>
        <w:t>1</w:t>
      </w:r>
      <w:r>
        <w:rPr>
          <w:rFonts w:hint="default" w:ascii="Times New Roman" w:hAnsi="Times New Roman" w:eastAsia="Helvetica" w:cs="Times New Roman"/>
          <w:i w:val="0"/>
          <w:iCs w:val="0"/>
          <w:caps w:val="0"/>
          <w:color w:val="333333"/>
          <w:spacing w:val="0"/>
          <w:sz w:val="25"/>
          <w:szCs w:val="25"/>
          <w:shd w:val="clear" w:fill="FFFFFF"/>
        </w:rPr>
        <w:t>0</w:t>
      </w:r>
      <w:r>
        <w:rPr>
          <w:rFonts w:hint="default" w:ascii="仿宋_GB2312" w:hAnsi="Helvetica" w:eastAsia="仿宋_GB2312" w:cs="仿宋_GB2312"/>
          <w:i w:val="0"/>
          <w:iCs w:val="0"/>
          <w:caps w:val="0"/>
          <w:color w:val="333333"/>
          <w:spacing w:val="0"/>
          <w:sz w:val="25"/>
          <w:szCs w:val="25"/>
          <w:shd w:val="clear" w:fill="FFFFFF"/>
        </w:rPr>
        <w:t>项新技术应用</w:t>
      </w:r>
      <w:r>
        <w:rPr>
          <w:rFonts w:hint="default" w:ascii="Times New Roman" w:hAnsi="Times New Roman" w:eastAsia="仿宋_GB2312" w:cs="Times New Roman"/>
          <w:i w:val="0"/>
          <w:iCs w:val="0"/>
          <w:caps w:val="0"/>
          <w:color w:val="333333"/>
          <w:spacing w:val="0"/>
          <w:sz w:val="25"/>
          <w:szCs w:val="25"/>
          <w:shd w:val="clear" w:fill="FFFFFF"/>
        </w:rPr>
        <w:t>2</w:t>
      </w:r>
      <w:r>
        <w:rPr>
          <w:rFonts w:hint="default" w:ascii="仿宋_GB2312" w:hAnsi="Helvetica" w:eastAsia="仿宋_GB2312" w:cs="仿宋_GB2312"/>
          <w:i w:val="0"/>
          <w:iCs w:val="0"/>
          <w:caps w:val="0"/>
          <w:color w:val="333333"/>
          <w:spacing w:val="0"/>
          <w:sz w:val="25"/>
          <w:szCs w:val="25"/>
          <w:shd w:val="clear" w:fill="FFFFFF"/>
        </w:rPr>
        <w:t>项以上；</w:t>
      </w:r>
    </w:p>
    <w:p>
      <w:pPr>
        <w:pStyle w:val="3"/>
        <w:keepNext w:val="0"/>
        <w:keepLines w:val="0"/>
        <w:widowControl/>
        <w:suppressLineNumbers w:val="0"/>
        <w:spacing w:before="0" w:beforeAutospacing="0" w:after="120" w:afterAutospacing="0" w:line="444" w:lineRule="atLeast"/>
        <w:ind w:left="0" w:right="0" w:firstLine="504"/>
        <w:jc w:val="left"/>
      </w:pPr>
      <w:r>
        <w:rPr>
          <w:rFonts w:hint="default" w:ascii="仿宋_GB2312" w:hAnsi="Helvetica" w:eastAsia="仿宋_GB2312" w:cs="仿宋_GB2312"/>
          <w:i w:val="0"/>
          <w:iCs w:val="0"/>
          <w:caps w:val="0"/>
          <w:color w:val="333333"/>
          <w:spacing w:val="0"/>
          <w:sz w:val="25"/>
          <w:szCs w:val="25"/>
        </w:rPr>
        <w:t>（三）施工现场安全生产、质量管理、扬尘治理、疫情防控管理制度完善，质量安全保证体系健全；</w:t>
      </w:r>
    </w:p>
    <w:p>
      <w:pPr>
        <w:pStyle w:val="3"/>
        <w:keepNext w:val="0"/>
        <w:keepLines w:val="0"/>
        <w:widowControl/>
        <w:suppressLineNumbers w:val="0"/>
        <w:spacing w:before="0" w:beforeAutospacing="0" w:after="120" w:afterAutospacing="0" w:line="444" w:lineRule="atLeast"/>
        <w:ind w:left="0" w:right="0" w:firstLine="504"/>
        <w:jc w:val="left"/>
      </w:pPr>
      <w:r>
        <w:rPr>
          <w:rFonts w:hint="default" w:ascii="仿宋_GB2312" w:hAnsi="Helvetica" w:eastAsia="仿宋_GB2312" w:cs="仿宋_GB2312"/>
          <w:i w:val="0"/>
          <w:iCs w:val="0"/>
          <w:caps w:val="0"/>
          <w:color w:val="333333"/>
          <w:spacing w:val="0"/>
          <w:sz w:val="25"/>
          <w:szCs w:val="25"/>
        </w:rPr>
        <w:t>（四）未发生质量安全事故，无未办理施工许可手续擅自开工建设情况；</w:t>
      </w:r>
    </w:p>
    <w:p>
      <w:pPr>
        <w:pStyle w:val="3"/>
        <w:keepNext w:val="0"/>
        <w:keepLines w:val="0"/>
        <w:widowControl/>
        <w:suppressLineNumbers w:val="0"/>
        <w:spacing w:before="0" w:beforeAutospacing="0" w:after="120" w:afterAutospacing="0" w:line="444" w:lineRule="atLeast"/>
        <w:ind w:left="0" w:right="0" w:firstLine="504"/>
        <w:jc w:val="left"/>
      </w:pPr>
      <w:r>
        <w:rPr>
          <w:rFonts w:hint="default" w:ascii="仿宋_GB2312" w:hAnsi="Helvetica" w:eastAsia="仿宋_GB2312" w:cs="仿宋_GB2312"/>
          <w:i w:val="0"/>
          <w:iCs w:val="0"/>
          <w:caps w:val="0"/>
          <w:color w:val="333333"/>
          <w:spacing w:val="0"/>
          <w:sz w:val="25"/>
          <w:szCs w:val="25"/>
        </w:rPr>
        <w:t>（五）工程建设过程中，参与申报工程的施工总承包企业、建设单位、监理企业、施工劳务企业未因涉及申报工程问题而被列入市政市场主体严重违法违规行为记录清单；</w:t>
      </w:r>
    </w:p>
    <w:p>
      <w:pPr>
        <w:pStyle w:val="3"/>
        <w:keepNext w:val="0"/>
        <w:keepLines w:val="0"/>
        <w:widowControl/>
        <w:suppressLineNumbers w:val="0"/>
        <w:spacing w:before="0" w:beforeAutospacing="0" w:after="120" w:afterAutospacing="0" w:line="444" w:lineRule="atLeast"/>
        <w:ind w:left="0" w:right="0" w:firstLine="504"/>
        <w:jc w:val="left"/>
      </w:pPr>
      <w:r>
        <w:rPr>
          <w:rFonts w:hint="default" w:ascii="仿宋_GB2312" w:hAnsi="Helvetica" w:eastAsia="仿宋_GB2312" w:cs="仿宋_GB2312"/>
          <w:i w:val="0"/>
          <w:iCs w:val="0"/>
          <w:caps w:val="0"/>
          <w:color w:val="333333"/>
          <w:spacing w:val="0"/>
          <w:sz w:val="25"/>
          <w:szCs w:val="25"/>
        </w:rPr>
        <w:t>（六）施工过程中未发生疫情事件或未因疫情防控措施不力造成负面影响；</w:t>
      </w:r>
    </w:p>
    <w:p>
      <w:pPr>
        <w:pStyle w:val="3"/>
        <w:keepNext w:val="0"/>
        <w:keepLines w:val="0"/>
        <w:widowControl/>
        <w:suppressLineNumbers w:val="0"/>
        <w:spacing w:before="0" w:beforeAutospacing="0" w:after="120" w:afterAutospacing="0" w:line="444" w:lineRule="atLeast"/>
        <w:ind w:left="0" w:right="0"/>
        <w:jc w:val="left"/>
      </w:pPr>
      <w:r>
        <w:rPr>
          <w:rFonts w:hint="default" w:ascii="仿宋_GB2312" w:hAnsi="Helvetica" w:eastAsia="仿宋_GB2312" w:cs="仿宋_GB2312"/>
          <w:i w:val="0"/>
          <w:iCs w:val="0"/>
          <w:caps w:val="0"/>
          <w:color w:val="333333"/>
          <w:spacing w:val="0"/>
          <w:sz w:val="25"/>
          <w:szCs w:val="25"/>
        </w:rPr>
        <w:t>　　（七）严格落实农民工实名制管理制度、农民工工资专用账户管理制度、分包企业委托总承包企业代发工资制度和农民工工资按月足额支付制度且规范使用山东省农民工工资支付监管平台，无因违法分包、转包造成的拖欠农民工工资情况；</w:t>
      </w:r>
    </w:p>
    <w:p>
      <w:pPr>
        <w:pStyle w:val="3"/>
        <w:keepNext w:val="0"/>
        <w:keepLines w:val="0"/>
        <w:widowControl/>
        <w:suppressLineNumbers w:val="0"/>
        <w:spacing w:before="0" w:beforeAutospacing="0" w:after="120" w:afterAutospacing="0" w:line="444" w:lineRule="atLeast"/>
        <w:ind w:left="0" w:right="0" w:firstLine="504"/>
        <w:jc w:val="left"/>
      </w:pPr>
      <w:r>
        <w:rPr>
          <w:rFonts w:hint="default" w:ascii="仿宋_GB2312" w:hAnsi="Helvetica" w:eastAsia="仿宋_GB2312" w:cs="仿宋_GB2312"/>
          <w:i w:val="0"/>
          <w:iCs w:val="0"/>
          <w:caps w:val="0"/>
          <w:color w:val="333333"/>
          <w:spacing w:val="0"/>
          <w:sz w:val="25"/>
          <w:szCs w:val="25"/>
        </w:rPr>
        <w:t>（八）工程建设过程中无其他违法违规情况。</w:t>
      </w:r>
    </w:p>
    <w:p>
      <w:pPr>
        <w:pStyle w:val="3"/>
        <w:keepNext w:val="0"/>
        <w:keepLines w:val="0"/>
        <w:widowControl/>
        <w:suppressLineNumbers w:val="0"/>
        <w:spacing w:before="0" w:beforeAutospacing="0" w:after="120" w:afterAutospacing="0" w:line="444" w:lineRule="atLeast"/>
        <w:ind w:left="0" w:right="0" w:firstLine="636"/>
        <w:jc w:val="left"/>
      </w:pPr>
      <w:r>
        <w:rPr>
          <w:rFonts w:hint="eastAsia" w:ascii="黑体" w:hAnsi="宋体" w:eastAsia="黑体" w:cs="黑体"/>
          <w:i w:val="0"/>
          <w:iCs w:val="0"/>
          <w:caps w:val="0"/>
          <w:color w:val="333333"/>
          <w:spacing w:val="0"/>
          <w:sz w:val="25"/>
          <w:szCs w:val="25"/>
        </w:rPr>
        <w:t>四、评审程序</w:t>
      </w:r>
    </w:p>
    <w:p>
      <w:pPr>
        <w:pStyle w:val="3"/>
        <w:keepNext w:val="0"/>
        <w:keepLines w:val="0"/>
        <w:widowControl/>
        <w:suppressLineNumbers w:val="0"/>
        <w:spacing w:before="0" w:beforeAutospacing="0" w:after="120" w:afterAutospacing="0"/>
        <w:ind w:left="0" w:right="0"/>
        <w:jc w:val="left"/>
        <w:rPr>
          <w:sz w:val="25"/>
          <w:szCs w:val="25"/>
        </w:rPr>
      </w:pPr>
      <w:r>
        <w:rPr>
          <w:rFonts w:hint="default" w:ascii="仿宋_GB2312" w:hAnsi="Helvetica" w:eastAsia="仿宋_GB2312" w:cs="仿宋_GB2312"/>
          <w:i w:val="0"/>
          <w:iCs w:val="0"/>
          <w:caps w:val="0"/>
          <w:color w:val="333333"/>
          <w:spacing w:val="0"/>
          <w:sz w:val="25"/>
          <w:szCs w:val="25"/>
        </w:rPr>
        <w:t>    （一）评审工作采取日常评价与综合评价相结合的方式组织实施。两项评价得分比重分别为70%、30%，总分100分。综合得分高于90分（含90分）的工程可评为“‘四位一体’标准化工地”。</w:t>
      </w:r>
    </w:p>
    <w:p>
      <w:pPr>
        <w:pStyle w:val="3"/>
        <w:keepNext w:val="0"/>
        <w:keepLines w:val="0"/>
        <w:widowControl/>
        <w:suppressLineNumbers w:val="0"/>
        <w:spacing w:before="0" w:beforeAutospacing="0" w:after="120" w:afterAutospacing="0" w:line="444" w:lineRule="atLeast"/>
        <w:ind w:left="0" w:right="0" w:firstLine="504"/>
        <w:jc w:val="left"/>
      </w:pPr>
      <w:r>
        <w:rPr>
          <w:rFonts w:hint="default" w:ascii="仿宋_GB2312" w:hAnsi="Helvetica" w:eastAsia="仿宋_GB2312" w:cs="仿宋_GB2312"/>
          <w:i w:val="0"/>
          <w:iCs w:val="0"/>
          <w:caps w:val="0"/>
          <w:color w:val="333333"/>
          <w:spacing w:val="0"/>
          <w:sz w:val="25"/>
          <w:szCs w:val="25"/>
        </w:rPr>
        <w:t>1.日常评价。重点考核申报工程日常管理情况，对全市轨道交通工程及工程所在地为市南区、市北区、李沧区的市政公用工程（含跨区市的、投资在</w:t>
      </w:r>
      <w:r>
        <w:rPr>
          <w:rFonts w:hint="default" w:ascii="Times New Roman" w:hAnsi="Times New Roman" w:eastAsia="仿宋_GB2312" w:cs="Times New Roman"/>
          <w:i w:val="0"/>
          <w:iCs w:val="0"/>
          <w:caps w:val="0"/>
          <w:color w:val="333333"/>
          <w:spacing w:val="0"/>
          <w:sz w:val="25"/>
          <w:szCs w:val="25"/>
        </w:rPr>
        <w:t>3000</w:t>
      </w:r>
      <w:r>
        <w:rPr>
          <w:rFonts w:hint="default" w:ascii="仿宋_GB2312" w:hAnsi="Helvetica" w:eastAsia="仿宋_GB2312" w:cs="仿宋_GB2312"/>
          <w:i w:val="0"/>
          <w:iCs w:val="0"/>
          <w:caps w:val="0"/>
          <w:color w:val="333333"/>
          <w:spacing w:val="0"/>
          <w:sz w:val="25"/>
          <w:szCs w:val="25"/>
        </w:rPr>
        <w:t>万以上的以及次高压（含次高压）以上的燃气工程）由市市政公用监督站各监督科室根据职能分工，结合申报工程日常管理情况进行评分或提出评价意见，形成日常评价得分，其他区（市）市政公用工程由工程所在地市政公用工程监督管理部门结合辖区参评工程日常管理情况进行评分。日常评价得分结合工程实际工期评定，得分高于90分（含90分）的工程需经各级监督管理部门分管领导审签后，随参评材料提报。</w:t>
      </w:r>
    </w:p>
    <w:p>
      <w:pPr>
        <w:pStyle w:val="3"/>
        <w:keepNext w:val="0"/>
        <w:keepLines w:val="0"/>
        <w:widowControl/>
        <w:suppressLineNumbers w:val="0"/>
        <w:spacing w:before="0" w:beforeAutospacing="0" w:after="120" w:afterAutospacing="0" w:line="444" w:lineRule="atLeast"/>
        <w:ind w:left="0" w:right="0" w:firstLine="504"/>
        <w:jc w:val="left"/>
      </w:pPr>
      <w:r>
        <w:rPr>
          <w:rFonts w:hint="default" w:ascii="仿宋_GB2312" w:hAnsi="Helvetica" w:eastAsia="仿宋_GB2312" w:cs="仿宋_GB2312"/>
          <w:i w:val="0"/>
          <w:iCs w:val="0"/>
          <w:caps w:val="0"/>
          <w:color w:val="333333"/>
          <w:spacing w:val="0"/>
          <w:sz w:val="25"/>
          <w:szCs w:val="25"/>
        </w:rPr>
        <w:t>2.综合评价。由市市政公用监督站具体组织实施，聘请专家共同参与评价，市政公用工程对照《青岛市市政公用工程施工安全生产、质量管理、扬尘治理、疫情防控“四位一体”标准化考核评价标准》（附件2）、轨道交通工程对照《青岛市轨道交通工程施工安全生产、质量管理、扬尘治理、疫情防控“四位一体”标准化考核评价标准》（附件3）及参评期间行政处罚情况进行评分。 </w:t>
      </w:r>
      <w:r>
        <w:rPr>
          <w:rFonts w:hint="default" w:ascii="Times New Roman" w:hAnsi="Times New Roman" w:eastAsia="Helvetica" w:cs="Times New Roman"/>
          <w:i w:val="0"/>
          <w:iCs w:val="0"/>
          <w:caps w:val="0"/>
          <w:color w:val="333333"/>
          <w:spacing w:val="0"/>
          <w:sz w:val="25"/>
          <w:szCs w:val="25"/>
        </w:rPr>
        <w:t>     </w:t>
      </w:r>
    </w:p>
    <w:p>
      <w:pPr>
        <w:pStyle w:val="3"/>
        <w:keepNext w:val="0"/>
        <w:keepLines w:val="0"/>
        <w:widowControl/>
        <w:suppressLineNumbers w:val="0"/>
        <w:spacing w:before="0" w:beforeAutospacing="0" w:after="120" w:afterAutospacing="0" w:line="444" w:lineRule="atLeast"/>
        <w:ind w:left="0" w:right="0" w:firstLine="504"/>
        <w:jc w:val="left"/>
      </w:pPr>
      <w:r>
        <w:rPr>
          <w:rFonts w:hint="default" w:ascii="仿宋_GB2312" w:hAnsi="Helvetica" w:eastAsia="仿宋_GB2312" w:cs="仿宋_GB2312"/>
          <w:i w:val="0"/>
          <w:iCs w:val="0"/>
          <w:caps w:val="0"/>
          <w:color w:val="333333"/>
          <w:spacing w:val="0"/>
          <w:sz w:val="25"/>
          <w:szCs w:val="25"/>
        </w:rPr>
        <w:t>（二）工程施工总承包企业负责汇总报送主要参建单位的相关资料，相关资料汇编成册（一式两份），内容包括：创建申请表（附件1）；创建承诺书（附件4）；工程施工手续（中标通知书、规划许可证、施工许可证等）；创优实施方案和措施；工程创新成果；工程施工期间因质量、安全受到住房城乡建设主管部门奖惩情况；企业认为应当提交的其他材料。相关资料电子版及反映工程创建“‘四位一体’标准化工地”情况的影像资料（3分钟有声ppt/视频资料）统一发送至邮箱：szgyjdzzhywk@qd.shangdong.cn。</w:t>
      </w:r>
    </w:p>
    <w:p>
      <w:pPr>
        <w:pStyle w:val="3"/>
        <w:keepNext w:val="0"/>
        <w:keepLines w:val="0"/>
        <w:widowControl/>
        <w:suppressLineNumbers w:val="0"/>
        <w:spacing w:before="0" w:beforeAutospacing="0" w:after="120" w:afterAutospacing="0" w:line="444" w:lineRule="atLeast"/>
        <w:ind w:left="0" w:right="0" w:firstLine="504"/>
        <w:jc w:val="left"/>
      </w:pPr>
      <w:r>
        <w:rPr>
          <w:rFonts w:hint="default" w:ascii="仿宋_GB2312" w:hAnsi="Helvetica" w:eastAsia="仿宋_GB2312" w:cs="仿宋_GB2312"/>
          <w:i w:val="0"/>
          <w:iCs w:val="0"/>
          <w:caps w:val="0"/>
          <w:color w:val="333333"/>
          <w:spacing w:val="0"/>
          <w:sz w:val="25"/>
          <w:szCs w:val="25"/>
        </w:rPr>
        <w:t>全市轨道交通工程及工程所在地为市南区、市北区、李沧区的市政公用工程创建材料由各监督科室于6月30日前报送至市市政公用监督站综合业务科（市北区南九水路2号甲401室）；其他区（市）工程创建材料须报送工程所在地市政公用工程监督管理部门审核签字盖章，各区市将《青岛市市政公用工程施工安全生产、质量管理、扬尘治理、疫情防控“四位一体”标准化工地推荐汇总表》（附件5）和各项目申报材料纸质版汇总后于6月30日前报送市市政公用监督站综合业务科（市北区南九水路2号甲401室）。</w:t>
      </w:r>
    </w:p>
    <w:p>
      <w:pPr>
        <w:pStyle w:val="3"/>
        <w:keepNext w:val="0"/>
        <w:keepLines w:val="0"/>
        <w:widowControl/>
        <w:suppressLineNumbers w:val="0"/>
        <w:spacing w:before="0" w:beforeAutospacing="0" w:after="120" w:afterAutospacing="0" w:line="444" w:lineRule="atLeast"/>
        <w:ind w:left="0" w:right="0" w:firstLine="504"/>
        <w:jc w:val="left"/>
      </w:pPr>
      <w:r>
        <w:rPr>
          <w:rFonts w:hint="default" w:ascii="仿宋_GB2312" w:hAnsi="Helvetica" w:eastAsia="仿宋_GB2312" w:cs="仿宋_GB2312"/>
          <w:i w:val="0"/>
          <w:iCs w:val="0"/>
          <w:caps w:val="0"/>
          <w:color w:val="333333"/>
          <w:spacing w:val="0"/>
          <w:sz w:val="25"/>
          <w:szCs w:val="25"/>
        </w:rPr>
        <w:t>（三）“‘四位一体’标准化工地”的工程名单由市市政公用监督站统一在其官方网站进行公示，接受社会监督评价。投诉举报经查实，将视情节在社会评价权重分值内进行减分，对涉及不符合申报条件事项的工程，取消其评审资格。</w:t>
      </w:r>
    </w:p>
    <w:p>
      <w:pPr>
        <w:pStyle w:val="3"/>
        <w:keepNext w:val="0"/>
        <w:keepLines w:val="0"/>
        <w:widowControl/>
        <w:suppressLineNumbers w:val="0"/>
        <w:spacing w:before="0" w:beforeAutospacing="0" w:after="120" w:afterAutospacing="0" w:line="444" w:lineRule="atLeast"/>
        <w:ind w:left="0" w:right="0" w:firstLine="504"/>
        <w:jc w:val="left"/>
      </w:pPr>
      <w:r>
        <w:rPr>
          <w:rFonts w:hint="eastAsia" w:ascii="黑体" w:hAnsi="宋体" w:eastAsia="黑体" w:cs="黑体"/>
          <w:i w:val="0"/>
          <w:iCs w:val="0"/>
          <w:caps w:val="0"/>
          <w:color w:val="333333"/>
          <w:spacing w:val="0"/>
          <w:sz w:val="25"/>
          <w:szCs w:val="25"/>
        </w:rPr>
        <w:t>五、工作措施</w:t>
      </w:r>
    </w:p>
    <w:p>
      <w:pPr>
        <w:pStyle w:val="3"/>
        <w:keepNext w:val="0"/>
        <w:keepLines w:val="0"/>
        <w:widowControl/>
        <w:suppressLineNumbers w:val="0"/>
        <w:spacing w:before="0" w:beforeAutospacing="0" w:after="120" w:afterAutospacing="0" w:line="444" w:lineRule="atLeast"/>
        <w:ind w:left="0" w:right="0" w:firstLine="504"/>
        <w:jc w:val="left"/>
      </w:pPr>
      <w:r>
        <w:rPr>
          <w:rFonts w:ascii="楷体_GB2312" w:hAnsi="Helvetica" w:eastAsia="楷体_GB2312" w:cs="楷体_GB2312"/>
          <w:i w:val="0"/>
          <w:iCs w:val="0"/>
          <w:caps w:val="0"/>
          <w:color w:val="333333"/>
          <w:spacing w:val="0"/>
          <w:sz w:val="25"/>
          <w:szCs w:val="25"/>
        </w:rPr>
        <w:t>（一）落实企业主体责任。</w:t>
      </w:r>
      <w:r>
        <w:rPr>
          <w:rFonts w:hint="default" w:ascii="仿宋_GB2312" w:hAnsi="Helvetica" w:eastAsia="仿宋_GB2312" w:cs="仿宋_GB2312"/>
          <w:i w:val="0"/>
          <w:iCs w:val="0"/>
          <w:caps w:val="0"/>
          <w:color w:val="333333"/>
          <w:spacing w:val="0"/>
          <w:sz w:val="25"/>
          <w:szCs w:val="25"/>
        </w:rPr>
        <w:t>全面落实参建各方安全生产、质量管理、扬尘治理、疫情防控主体责任，将建设、施工、监理、劳务企业的主要安全生产、质量管理、扬尘治理、疫情防控管理责任进行细化分解，切实将压力和责任传导到企业和项目各管理人员，构建企业、项目人人有责、人人负责的安全生产、质量管理、扬尘治理、疫情防控责任体系。</w:t>
      </w:r>
    </w:p>
    <w:p>
      <w:pPr>
        <w:pStyle w:val="3"/>
        <w:keepNext w:val="0"/>
        <w:keepLines w:val="0"/>
        <w:widowControl/>
        <w:suppressLineNumbers w:val="0"/>
        <w:spacing w:before="0" w:beforeAutospacing="0" w:after="120" w:afterAutospacing="0" w:line="444" w:lineRule="atLeast"/>
        <w:ind w:left="0" w:right="0" w:firstLine="504"/>
        <w:jc w:val="left"/>
      </w:pPr>
      <w:r>
        <w:rPr>
          <w:rFonts w:hint="default" w:ascii="楷体_GB2312" w:hAnsi="Helvetica" w:eastAsia="楷体_GB2312" w:cs="楷体_GB2312"/>
          <w:i w:val="0"/>
          <w:iCs w:val="0"/>
          <w:caps w:val="0"/>
          <w:color w:val="333333"/>
          <w:spacing w:val="0"/>
          <w:sz w:val="25"/>
          <w:szCs w:val="25"/>
        </w:rPr>
        <w:t>（二）严格申报评审程序</w:t>
      </w:r>
      <w:r>
        <w:rPr>
          <w:rFonts w:hint="default" w:ascii="仿宋_GB2312" w:hAnsi="Helvetica" w:eastAsia="仿宋_GB2312" w:cs="仿宋_GB2312"/>
          <w:i w:val="0"/>
          <w:iCs w:val="0"/>
          <w:caps w:val="0"/>
          <w:color w:val="333333"/>
          <w:spacing w:val="0"/>
          <w:sz w:val="25"/>
          <w:szCs w:val="25"/>
        </w:rPr>
        <w:t>。严格执行《青岛市市政公用工程施工安全生产、质量管理、扬尘治理、疫情防控“四位一体”标准化考核评价标准》，保证评审工作公开、公正。</w:t>
      </w:r>
    </w:p>
    <w:p>
      <w:pPr>
        <w:pStyle w:val="3"/>
        <w:keepNext w:val="0"/>
        <w:keepLines w:val="0"/>
        <w:widowControl/>
        <w:suppressLineNumbers w:val="0"/>
        <w:spacing w:before="0" w:beforeAutospacing="0" w:after="120" w:afterAutospacing="0" w:line="444" w:lineRule="atLeast"/>
        <w:ind w:left="0" w:right="0" w:firstLine="504"/>
        <w:jc w:val="left"/>
      </w:pPr>
      <w:r>
        <w:rPr>
          <w:rFonts w:hint="default" w:ascii="楷体_GB2312" w:hAnsi="Helvetica" w:eastAsia="楷体_GB2312" w:cs="楷体_GB2312"/>
          <w:i w:val="0"/>
          <w:iCs w:val="0"/>
          <w:caps w:val="0"/>
          <w:color w:val="333333"/>
          <w:spacing w:val="0"/>
          <w:sz w:val="25"/>
          <w:szCs w:val="25"/>
        </w:rPr>
        <w:t>（三）提升评审创建示范效果</w:t>
      </w:r>
      <w:r>
        <w:rPr>
          <w:rFonts w:ascii="楷体" w:hAnsi="楷体" w:eastAsia="楷体" w:cs="楷体"/>
          <w:i w:val="0"/>
          <w:iCs w:val="0"/>
          <w:caps w:val="0"/>
          <w:color w:val="333333"/>
          <w:spacing w:val="0"/>
          <w:sz w:val="25"/>
          <w:szCs w:val="25"/>
        </w:rPr>
        <w:t>。</w:t>
      </w:r>
      <w:r>
        <w:rPr>
          <w:rFonts w:hint="default" w:ascii="仿宋_GB2312" w:hAnsi="Helvetica" w:eastAsia="仿宋_GB2312" w:cs="仿宋_GB2312"/>
          <w:i w:val="0"/>
          <w:iCs w:val="0"/>
          <w:caps w:val="0"/>
          <w:color w:val="333333"/>
          <w:spacing w:val="0"/>
          <w:sz w:val="25"/>
          <w:szCs w:val="25"/>
        </w:rPr>
        <w:t>各级监督管理部门要适时组织观摩活动，推广“‘四位一体’标准化工地”先进管理成果，互相交流学习，切实提高和促进参建各方的标准化管理水平，达到以点带面、整体提升的效果，并在评优评奖时优先予以推荐。对参建“‘四位一体’标准化工地”的施工总承包企业、监理企业、劳务企业和项目经理、项目总监颁发证书，依据《青岛市市政市场主体信用考核办法》分别给予相应信用考核加分。</w:t>
      </w:r>
    </w:p>
    <w:p>
      <w:pPr>
        <w:pStyle w:val="3"/>
        <w:keepNext w:val="0"/>
        <w:keepLines w:val="0"/>
        <w:widowControl/>
        <w:suppressLineNumbers w:val="0"/>
        <w:spacing w:before="0" w:beforeAutospacing="0" w:after="120" w:afterAutospacing="0" w:line="444" w:lineRule="atLeast"/>
        <w:ind w:left="0" w:right="0" w:firstLine="504"/>
        <w:jc w:val="left"/>
      </w:pPr>
      <w:r>
        <w:rPr>
          <w:rFonts w:hint="default" w:ascii="楷体_GB2312" w:hAnsi="Helvetica" w:eastAsia="楷体_GB2312" w:cs="楷体_GB2312"/>
          <w:i w:val="0"/>
          <w:iCs w:val="0"/>
          <w:caps w:val="0"/>
          <w:color w:val="333333"/>
          <w:spacing w:val="0"/>
          <w:sz w:val="25"/>
          <w:szCs w:val="25"/>
        </w:rPr>
        <w:t>（四）加强智慧工地建设推广。</w:t>
      </w:r>
      <w:r>
        <w:rPr>
          <w:rFonts w:hint="default" w:ascii="仿宋_GB2312" w:hAnsi="Helvetica" w:eastAsia="仿宋_GB2312" w:cs="仿宋_GB2312"/>
          <w:i w:val="0"/>
          <w:iCs w:val="0"/>
          <w:caps w:val="0"/>
          <w:color w:val="333333"/>
          <w:spacing w:val="0"/>
          <w:sz w:val="25"/>
          <w:szCs w:val="25"/>
        </w:rPr>
        <w:t>各级建设主管部门适时推出科技创新课题，参建企业主动研究、积极创新，达到规模以上的市政公用工程及轨道交通工程都应加强智慧化工地管理平台搭设，各级监督管理部门要将智慧工地建设情况作为重要参评依据，根据智慧工地建设情况给予相应分数。</w:t>
      </w:r>
    </w:p>
    <w:p>
      <w:pPr>
        <w:pStyle w:val="3"/>
        <w:keepNext w:val="0"/>
        <w:keepLines w:val="0"/>
        <w:widowControl/>
        <w:suppressLineNumbers w:val="0"/>
        <w:spacing w:before="0" w:beforeAutospacing="0" w:after="120" w:afterAutospacing="0" w:line="444" w:lineRule="atLeast"/>
        <w:ind w:left="0" w:right="0" w:firstLine="504"/>
        <w:jc w:val="left"/>
      </w:pPr>
      <w:r>
        <w:rPr>
          <w:rFonts w:hint="default" w:ascii="楷体_GB2312" w:hAnsi="Helvetica" w:eastAsia="楷体_GB2312" w:cs="楷体_GB2312"/>
          <w:i w:val="0"/>
          <w:iCs w:val="0"/>
          <w:caps w:val="0"/>
          <w:color w:val="333333"/>
          <w:spacing w:val="0"/>
          <w:sz w:val="25"/>
          <w:szCs w:val="25"/>
        </w:rPr>
        <w:t>（五）健全完善监督约束机制。</w:t>
      </w:r>
      <w:r>
        <w:rPr>
          <w:rFonts w:hint="default" w:ascii="仿宋_GB2312" w:hAnsi="Helvetica" w:eastAsia="仿宋_GB2312" w:cs="仿宋_GB2312"/>
          <w:i w:val="0"/>
          <w:iCs w:val="0"/>
          <w:caps w:val="0"/>
          <w:color w:val="333333"/>
          <w:spacing w:val="0"/>
          <w:sz w:val="25"/>
          <w:szCs w:val="25"/>
        </w:rPr>
        <w:t>各级监督管理部门要加大对施工现场标准化管理的引导推广和监督检查力度，督促各单位将标准化管理落实到施工现场的每个环节、每个过程。对“‘四位一体’标准化工地”要不定期进行暗访复查，并接受社会监督（监督举报电话：86669157）。评审工作贯穿施工全过程，对施工过程中降低安全生产管理标准，发生质量安全责任事故，工程存在影响结构安全的质量缺陷，因工程质量、扬尘治理、疫情防控等问题引起群体上访的，将撤销其称号，并扣除各申报单位及个人相应信用考核加分，还将依据《青岛市市政市场主体信用考核办法》相关规定进行信用考核扣分等处理。</w:t>
      </w:r>
      <w:bookmarkStart w:id="0" w:name="_Hlk39064063"/>
      <w:bookmarkEnd w:id="0"/>
    </w:p>
    <w:p>
      <w:pPr>
        <w:pStyle w:val="3"/>
        <w:keepNext w:val="0"/>
        <w:keepLines w:val="0"/>
        <w:widowControl/>
        <w:suppressLineNumbers w:val="0"/>
        <w:spacing w:before="0" w:beforeAutospacing="0" w:after="120" w:afterAutospacing="0" w:line="444" w:lineRule="atLeast"/>
        <w:ind w:left="0" w:right="0"/>
        <w:jc w:val="left"/>
      </w:pPr>
      <w:r>
        <w:rPr>
          <w:rFonts w:hint="default" w:ascii="仿宋_GB2312" w:hAnsi="Helvetica" w:eastAsia="仿宋_GB2312" w:cs="仿宋_GB2312"/>
          <w:i w:val="0"/>
          <w:iCs w:val="0"/>
          <w:caps w:val="0"/>
          <w:color w:val="333333"/>
          <w:spacing w:val="0"/>
          <w:sz w:val="25"/>
          <w:szCs w:val="25"/>
        </w:rPr>
        <w:t> </w:t>
      </w:r>
    </w:p>
    <w:p>
      <w:pPr>
        <w:pStyle w:val="3"/>
        <w:keepNext w:val="0"/>
        <w:keepLines w:val="0"/>
        <w:widowControl/>
        <w:suppressLineNumbers w:val="0"/>
        <w:spacing w:before="0" w:beforeAutospacing="0" w:after="120" w:afterAutospacing="0" w:line="444" w:lineRule="atLeast"/>
        <w:ind w:left="0" w:right="0" w:firstLine="504"/>
        <w:jc w:val="left"/>
      </w:pPr>
      <w:r>
        <w:rPr>
          <w:rFonts w:hint="default" w:ascii="仿宋_GB2312" w:hAnsi="Helvetica" w:eastAsia="仿宋_GB2312" w:cs="仿宋_GB2312"/>
          <w:i w:val="0"/>
          <w:iCs w:val="0"/>
          <w:caps w:val="0"/>
          <w:color w:val="333333"/>
          <w:spacing w:val="0"/>
          <w:sz w:val="25"/>
          <w:szCs w:val="25"/>
        </w:rPr>
        <w:t>附件：</w:t>
      </w:r>
      <w:r>
        <w:rPr>
          <w:rFonts w:hint="default" w:ascii="Helvetica" w:hAnsi="Helvetica" w:eastAsia="Helvetica" w:cs="Helvetica"/>
          <w:i w:val="0"/>
          <w:iCs w:val="0"/>
          <w:caps w:val="0"/>
          <w:color w:val="333333"/>
          <w:spacing w:val="0"/>
          <w:sz w:val="19"/>
          <w:szCs w:val="19"/>
          <w:bdr w:val="none" w:color="auto" w:sz="0" w:space="0"/>
        </w:rPr>
        <w:drawing>
          <wp:inline distT="0" distB="0" distL="114300" distR="114300">
            <wp:extent cx="152400" cy="152400"/>
            <wp:effectExtent l="0" t="0" r="0" b="0"/>
            <wp:docPr id="4"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default" w:ascii="仿宋_GB2312" w:hAnsi="Helvetica" w:eastAsia="仿宋_GB2312" w:cs="仿宋_GB2312"/>
          <w:i w:val="0"/>
          <w:iCs w:val="0"/>
          <w:caps w:val="0"/>
          <w:color w:val="0066CC"/>
          <w:spacing w:val="0"/>
          <w:sz w:val="25"/>
          <w:szCs w:val="25"/>
          <w:u w:val="none"/>
        </w:rPr>
        <w:fldChar w:fldCharType="begin"/>
      </w:r>
      <w:r>
        <w:rPr>
          <w:rFonts w:hint="default" w:ascii="仿宋_GB2312" w:hAnsi="Helvetica" w:eastAsia="仿宋_GB2312" w:cs="仿宋_GB2312"/>
          <w:i w:val="0"/>
          <w:iCs w:val="0"/>
          <w:caps w:val="0"/>
          <w:color w:val="0066CC"/>
          <w:spacing w:val="0"/>
          <w:sz w:val="25"/>
          <w:szCs w:val="25"/>
          <w:u w:val="none"/>
        </w:rPr>
        <w:instrText xml:space="preserve"> HYPERLINK "http://sjw.qingdao.gov.cn/cxjsj23/cxjsj131/202206/P020220614496263448100.docx" \o "1.青岛市市政公用工程施工安全生产、质量管理、扬尘治理、疫情防控\“四位一体\”标准化工地创建申请表.docx" </w:instrText>
      </w:r>
      <w:r>
        <w:rPr>
          <w:rFonts w:hint="default" w:ascii="仿宋_GB2312" w:hAnsi="Helvetica" w:eastAsia="仿宋_GB2312" w:cs="仿宋_GB2312"/>
          <w:i w:val="0"/>
          <w:iCs w:val="0"/>
          <w:caps w:val="0"/>
          <w:color w:val="0066CC"/>
          <w:spacing w:val="0"/>
          <w:sz w:val="25"/>
          <w:szCs w:val="25"/>
          <w:u w:val="none"/>
        </w:rPr>
        <w:fldChar w:fldCharType="separate"/>
      </w:r>
      <w:r>
        <w:rPr>
          <w:rStyle w:val="6"/>
          <w:rFonts w:hint="default" w:ascii="仿宋_GB2312" w:hAnsi="Helvetica" w:eastAsia="仿宋_GB2312" w:cs="仿宋_GB2312"/>
          <w:i w:val="0"/>
          <w:iCs w:val="0"/>
          <w:caps w:val="0"/>
          <w:color w:val="0066CC"/>
          <w:spacing w:val="0"/>
          <w:sz w:val="25"/>
          <w:szCs w:val="25"/>
          <w:u w:val="none"/>
        </w:rPr>
        <w:t>1.青岛市市政公用工程施工安全生产、质量管理、扬尘治理、疫情防控“四位一体”标准化工地创建申请表.docx</w:t>
      </w:r>
      <w:r>
        <w:rPr>
          <w:rFonts w:hint="default" w:ascii="仿宋_GB2312" w:hAnsi="Helvetica" w:eastAsia="仿宋_GB2312" w:cs="仿宋_GB2312"/>
          <w:i w:val="0"/>
          <w:iCs w:val="0"/>
          <w:caps w:val="0"/>
          <w:color w:val="0066CC"/>
          <w:spacing w:val="0"/>
          <w:sz w:val="25"/>
          <w:szCs w:val="25"/>
          <w:u w:val="none"/>
        </w:rPr>
        <w:fldChar w:fldCharType="end"/>
      </w:r>
    </w:p>
    <w:p>
      <w:pPr>
        <w:pStyle w:val="3"/>
        <w:keepNext w:val="0"/>
        <w:keepLines w:val="0"/>
        <w:widowControl/>
        <w:suppressLineNumbers w:val="0"/>
        <w:spacing w:before="0" w:beforeAutospacing="0" w:after="120" w:afterAutospacing="0" w:line="192" w:lineRule="atLeast"/>
        <w:ind w:left="0" w:right="0"/>
        <w:jc w:val="left"/>
        <w:rPr>
          <w:sz w:val="25"/>
          <w:szCs w:val="25"/>
        </w:rPr>
      </w:pPr>
      <w:r>
        <w:rPr>
          <w:rFonts w:hint="default" w:ascii="仿宋_GB2312" w:hAnsi="Helvetica" w:eastAsia="仿宋_GB2312" w:cs="仿宋_GB2312"/>
          <w:i w:val="0"/>
          <w:iCs w:val="0"/>
          <w:caps w:val="0"/>
          <w:color w:val="333333"/>
          <w:spacing w:val="0"/>
          <w:sz w:val="25"/>
          <w:szCs w:val="25"/>
        </w:rPr>
        <w:t>          </w:t>
      </w:r>
      <w:r>
        <w:rPr>
          <w:rFonts w:hint="default" w:ascii="Helvetica" w:hAnsi="Helvetica" w:eastAsia="Helvetica" w:cs="Helvetica"/>
          <w:i w:val="0"/>
          <w:iCs w:val="0"/>
          <w:caps w:val="0"/>
          <w:color w:val="333333"/>
          <w:spacing w:val="0"/>
          <w:sz w:val="25"/>
          <w:szCs w:val="25"/>
          <w:bdr w:val="none" w:color="auto" w:sz="0" w:space="0"/>
        </w:rPr>
        <w:drawing>
          <wp:inline distT="0" distB="0" distL="114300" distR="114300">
            <wp:extent cx="152400" cy="152400"/>
            <wp:effectExtent l="0" t="0" r="0" b="0"/>
            <wp:docPr id="2"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7"/>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default" w:ascii="仿宋_GB2312" w:hAnsi="Helvetica" w:eastAsia="仿宋_GB2312" w:cs="仿宋_GB2312"/>
          <w:i w:val="0"/>
          <w:iCs w:val="0"/>
          <w:caps w:val="0"/>
          <w:color w:val="0066CC"/>
          <w:spacing w:val="0"/>
          <w:sz w:val="25"/>
          <w:szCs w:val="25"/>
          <w:u w:val="none"/>
        </w:rPr>
        <w:fldChar w:fldCharType="begin"/>
      </w:r>
      <w:r>
        <w:rPr>
          <w:rFonts w:hint="default" w:ascii="仿宋_GB2312" w:hAnsi="Helvetica" w:eastAsia="仿宋_GB2312" w:cs="仿宋_GB2312"/>
          <w:i w:val="0"/>
          <w:iCs w:val="0"/>
          <w:caps w:val="0"/>
          <w:color w:val="0066CC"/>
          <w:spacing w:val="0"/>
          <w:sz w:val="25"/>
          <w:szCs w:val="25"/>
          <w:u w:val="none"/>
        </w:rPr>
        <w:instrText xml:space="preserve"> HYPERLINK "http://sjw.qingdao.gov.cn/cxjsj23/cxjsj131/202206/P020220614496263526152.docx" \o "2.青岛市市政公用工程施工安全生产、质量管理、扬尘治理、疫情防控\“四位一体\”标准化考核评价标准.docx" </w:instrText>
      </w:r>
      <w:r>
        <w:rPr>
          <w:rFonts w:hint="default" w:ascii="仿宋_GB2312" w:hAnsi="Helvetica" w:eastAsia="仿宋_GB2312" w:cs="仿宋_GB2312"/>
          <w:i w:val="0"/>
          <w:iCs w:val="0"/>
          <w:caps w:val="0"/>
          <w:color w:val="0066CC"/>
          <w:spacing w:val="0"/>
          <w:sz w:val="25"/>
          <w:szCs w:val="25"/>
          <w:u w:val="none"/>
        </w:rPr>
        <w:fldChar w:fldCharType="separate"/>
      </w:r>
      <w:r>
        <w:rPr>
          <w:rStyle w:val="6"/>
          <w:rFonts w:hint="default" w:ascii="仿宋_GB2312" w:hAnsi="Helvetica" w:eastAsia="仿宋_GB2312" w:cs="仿宋_GB2312"/>
          <w:i w:val="0"/>
          <w:iCs w:val="0"/>
          <w:caps w:val="0"/>
          <w:color w:val="0066CC"/>
          <w:spacing w:val="0"/>
          <w:sz w:val="25"/>
          <w:szCs w:val="25"/>
          <w:u w:val="none"/>
        </w:rPr>
        <w:t>2.青岛市市政公用工程施工安全生产、质量管理、扬尘治理、疫情防控“四位一体”标准化考核评价标准.docx</w:t>
      </w:r>
      <w:r>
        <w:rPr>
          <w:rFonts w:hint="default" w:ascii="仿宋_GB2312" w:hAnsi="Helvetica" w:eastAsia="仿宋_GB2312" w:cs="仿宋_GB2312"/>
          <w:i w:val="0"/>
          <w:iCs w:val="0"/>
          <w:caps w:val="0"/>
          <w:color w:val="0066CC"/>
          <w:spacing w:val="0"/>
          <w:sz w:val="25"/>
          <w:szCs w:val="25"/>
          <w:u w:val="none"/>
        </w:rPr>
        <w:fldChar w:fldCharType="end"/>
      </w:r>
    </w:p>
    <w:p>
      <w:pPr>
        <w:pStyle w:val="3"/>
        <w:keepNext w:val="0"/>
        <w:keepLines w:val="0"/>
        <w:widowControl/>
        <w:suppressLineNumbers w:val="0"/>
        <w:spacing w:before="0" w:beforeAutospacing="0" w:after="120" w:afterAutospacing="0" w:line="192" w:lineRule="atLeast"/>
        <w:ind w:left="0" w:right="0"/>
        <w:jc w:val="left"/>
        <w:rPr>
          <w:sz w:val="25"/>
          <w:szCs w:val="25"/>
        </w:rPr>
      </w:pPr>
      <w:r>
        <w:rPr>
          <w:rFonts w:hint="default" w:ascii="仿宋_GB2312" w:hAnsi="Helvetica" w:eastAsia="仿宋_GB2312" w:cs="仿宋_GB2312"/>
          <w:i w:val="0"/>
          <w:iCs w:val="0"/>
          <w:caps w:val="0"/>
          <w:color w:val="333333"/>
          <w:spacing w:val="0"/>
          <w:sz w:val="25"/>
          <w:szCs w:val="25"/>
        </w:rPr>
        <w:t>          </w:t>
      </w:r>
      <w:r>
        <w:rPr>
          <w:rFonts w:hint="default" w:ascii="Helvetica" w:hAnsi="Helvetica" w:eastAsia="Helvetica" w:cs="Helvetica"/>
          <w:i w:val="0"/>
          <w:iCs w:val="0"/>
          <w:caps w:val="0"/>
          <w:color w:val="333333"/>
          <w:spacing w:val="0"/>
          <w:sz w:val="25"/>
          <w:szCs w:val="25"/>
          <w:bdr w:val="none" w:color="auto" w:sz="0" w:space="0"/>
        </w:rPr>
        <w:drawing>
          <wp:inline distT="0" distB="0" distL="114300" distR="114300">
            <wp:extent cx="152400" cy="152400"/>
            <wp:effectExtent l="0" t="0" r="0" b="0"/>
            <wp:docPr id="3"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8"/>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default" w:ascii="仿宋_GB2312" w:hAnsi="Helvetica" w:eastAsia="仿宋_GB2312" w:cs="仿宋_GB2312"/>
          <w:i w:val="0"/>
          <w:iCs w:val="0"/>
          <w:caps w:val="0"/>
          <w:color w:val="0066CC"/>
          <w:spacing w:val="0"/>
          <w:sz w:val="25"/>
          <w:szCs w:val="25"/>
          <w:u w:val="none"/>
        </w:rPr>
        <w:fldChar w:fldCharType="begin"/>
      </w:r>
      <w:r>
        <w:rPr>
          <w:rFonts w:hint="default" w:ascii="仿宋_GB2312" w:hAnsi="Helvetica" w:eastAsia="仿宋_GB2312" w:cs="仿宋_GB2312"/>
          <w:i w:val="0"/>
          <w:iCs w:val="0"/>
          <w:caps w:val="0"/>
          <w:color w:val="0066CC"/>
          <w:spacing w:val="0"/>
          <w:sz w:val="25"/>
          <w:szCs w:val="25"/>
          <w:u w:val="none"/>
        </w:rPr>
        <w:instrText xml:space="preserve"> HYPERLINK "http://sjw.qingdao.gov.cn/cxjsj23/cxjsj131/202206/P020220614496263826604.docx" \o "3.青岛市轨道交通工程施工安全生产、质量管理、扬尘治理、疫情防控\“四位一体\”标准化考核评价标准.docx" </w:instrText>
      </w:r>
      <w:r>
        <w:rPr>
          <w:rFonts w:hint="default" w:ascii="仿宋_GB2312" w:hAnsi="Helvetica" w:eastAsia="仿宋_GB2312" w:cs="仿宋_GB2312"/>
          <w:i w:val="0"/>
          <w:iCs w:val="0"/>
          <w:caps w:val="0"/>
          <w:color w:val="0066CC"/>
          <w:spacing w:val="0"/>
          <w:sz w:val="25"/>
          <w:szCs w:val="25"/>
          <w:u w:val="none"/>
        </w:rPr>
        <w:fldChar w:fldCharType="separate"/>
      </w:r>
      <w:r>
        <w:rPr>
          <w:rStyle w:val="6"/>
          <w:rFonts w:hint="default" w:ascii="仿宋_GB2312" w:hAnsi="Helvetica" w:eastAsia="仿宋_GB2312" w:cs="仿宋_GB2312"/>
          <w:i w:val="0"/>
          <w:iCs w:val="0"/>
          <w:caps w:val="0"/>
          <w:color w:val="0066CC"/>
          <w:spacing w:val="0"/>
          <w:sz w:val="25"/>
          <w:szCs w:val="25"/>
          <w:u w:val="none"/>
        </w:rPr>
        <w:t>3.青岛市轨道交通工程施工安全生产、质量管理、扬尘治理、疫情防控“四位一体”标准化考核评价标准.docx</w:t>
      </w:r>
      <w:r>
        <w:rPr>
          <w:rFonts w:hint="default" w:ascii="仿宋_GB2312" w:hAnsi="Helvetica" w:eastAsia="仿宋_GB2312" w:cs="仿宋_GB2312"/>
          <w:i w:val="0"/>
          <w:iCs w:val="0"/>
          <w:caps w:val="0"/>
          <w:color w:val="0066CC"/>
          <w:spacing w:val="0"/>
          <w:sz w:val="25"/>
          <w:szCs w:val="25"/>
          <w:u w:val="none"/>
        </w:rPr>
        <w:fldChar w:fldCharType="end"/>
      </w:r>
    </w:p>
    <w:p>
      <w:pPr>
        <w:pStyle w:val="3"/>
        <w:keepNext w:val="0"/>
        <w:keepLines w:val="0"/>
        <w:widowControl/>
        <w:suppressLineNumbers w:val="0"/>
        <w:spacing w:before="0" w:beforeAutospacing="0" w:after="120" w:afterAutospacing="0" w:line="192" w:lineRule="atLeast"/>
        <w:ind w:left="0" w:right="0"/>
        <w:jc w:val="left"/>
        <w:rPr>
          <w:sz w:val="25"/>
          <w:szCs w:val="25"/>
        </w:rPr>
      </w:pPr>
      <w:r>
        <w:rPr>
          <w:rFonts w:hint="default" w:ascii="仿宋_GB2312" w:hAnsi="Helvetica" w:eastAsia="仿宋_GB2312" w:cs="仿宋_GB2312"/>
          <w:i w:val="0"/>
          <w:iCs w:val="0"/>
          <w:caps w:val="0"/>
          <w:color w:val="333333"/>
          <w:spacing w:val="0"/>
          <w:sz w:val="25"/>
          <w:szCs w:val="25"/>
        </w:rPr>
        <w:t>          </w:t>
      </w:r>
      <w:r>
        <w:rPr>
          <w:rFonts w:hint="default" w:ascii="Helvetica" w:hAnsi="Helvetica" w:eastAsia="Helvetica" w:cs="Helvetica"/>
          <w:i w:val="0"/>
          <w:iCs w:val="0"/>
          <w:caps w:val="0"/>
          <w:color w:val="333333"/>
          <w:spacing w:val="0"/>
          <w:sz w:val="25"/>
          <w:szCs w:val="25"/>
          <w:bdr w:val="none" w:color="auto" w:sz="0" w:space="0"/>
        </w:rPr>
        <w:drawing>
          <wp:inline distT="0" distB="0" distL="114300" distR="114300">
            <wp:extent cx="152400" cy="152400"/>
            <wp:effectExtent l="0" t="0" r="0" b="0"/>
            <wp:docPr id="1"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IMG_259"/>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default" w:ascii="仿宋_GB2312" w:hAnsi="Helvetica" w:eastAsia="仿宋_GB2312" w:cs="仿宋_GB2312"/>
          <w:i w:val="0"/>
          <w:iCs w:val="0"/>
          <w:caps w:val="0"/>
          <w:color w:val="0066CC"/>
          <w:spacing w:val="0"/>
          <w:sz w:val="25"/>
          <w:szCs w:val="25"/>
          <w:u w:val="none"/>
        </w:rPr>
        <w:fldChar w:fldCharType="begin"/>
      </w:r>
      <w:r>
        <w:rPr>
          <w:rFonts w:hint="default" w:ascii="仿宋_GB2312" w:hAnsi="Helvetica" w:eastAsia="仿宋_GB2312" w:cs="仿宋_GB2312"/>
          <w:i w:val="0"/>
          <w:iCs w:val="0"/>
          <w:caps w:val="0"/>
          <w:color w:val="0066CC"/>
          <w:spacing w:val="0"/>
          <w:sz w:val="25"/>
          <w:szCs w:val="25"/>
          <w:u w:val="none"/>
        </w:rPr>
        <w:instrText xml:space="preserve"> HYPERLINK "http://sjw.qingdao.gov.cn/cxjsj23/cxjsj131/202206/P020220614496263870850.docx" \o "4.青岛市市政公用工程施工安全生产、质量管理、扬尘治理、疫情防控\“四位一体\”标准化工地创建承诺书.docx" </w:instrText>
      </w:r>
      <w:r>
        <w:rPr>
          <w:rFonts w:hint="default" w:ascii="仿宋_GB2312" w:hAnsi="Helvetica" w:eastAsia="仿宋_GB2312" w:cs="仿宋_GB2312"/>
          <w:i w:val="0"/>
          <w:iCs w:val="0"/>
          <w:caps w:val="0"/>
          <w:color w:val="0066CC"/>
          <w:spacing w:val="0"/>
          <w:sz w:val="25"/>
          <w:szCs w:val="25"/>
          <w:u w:val="none"/>
        </w:rPr>
        <w:fldChar w:fldCharType="separate"/>
      </w:r>
      <w:r>
        <w:rPr>
          <w:rStyle w:val="6"/>
          <w:rFonts w:hint="default" w:ascii="仿宋_GB2312" w:hAnsi="Helvetica" w:eastAsia="仿宋_GB2312" w:cs="仿宋_GB2312"/>
          <w:i w:val="0"/>
          <w:iCs w:val="0"/>
          <w:caps w:val="0"/>
          <w:color w:val="0066CC"/>
          <w:spacing w:val="0"/>
          <w:sz w:val="25"/>
          <w:szCs w:val="25"/>
          <w:u w:val="none"/>
        </w:rPr>
        <w:t>4.青岛市市政公用工程施工安全生产、质量管理、扬尘治理、疫情防控“四位一体”标准化工地创建承诺书.docx</w:t>
      </w:r>
      <w:r>
        <w:rPr>
          <w:rFonts w:hint="default" w:ascii="仿宋_GB2312" w:hAnsi="Helvetica" w:eastAsia="仿宋_GB2312" w:cs="仿宋_GB2312"/>
          <w:i w:val="0"/>
          <w:iCs w:val="0"/>
          <w:caps w:val="0"/>
          <w:color w:val="0066CC"/>
          <w:spacing w:val="0"/>
          <w:sz w:val="25"/>
          <w:szCs w:val="25"/>
          <w:u w:val="none"/>
        </w:rPr>
        <w:fldChar w:fldCharType="end"/>
      </w:r>
    </w:p>
    <w:p>
      <w:pPr>
        <w:pStyle w:val="3"/>
        <w:keepNext w:val="0"/>
        <w:keepLines w:val="0"/>
        <w:widowControl/>
        <w:suppressLineNumbers w:val="0"/>
        <w:spacing w:before="0" w:beforeAutospacing="0" w:after="120" w:afterAutospacing="0" w:line="192" w:lineRule="atLeast"/>
        <w:ind w:left="0" w:right="0"/>
        <w:jc w:val="left"/>
        <w:rPr>
          <w:sz w:val="25"/>
          <w:szCs w:val="25"/>
        </w:rPr>
      </w:pPr>
      <w:r>
        <w:rPr>
          <w:rFonts w:hint="default" w:ascii="仿宋_GB2312" w:hAnsi="Helvetica" w:eastAsia="仿宋_GB2312" w:cs="仿宋_GB2312"/>
          <w:i w:val="0"/>
          <w:iCs w:val="0"/>
          <w:caps w:val="0"/>
          <w:color w:val="333333"/>
          <w:spacing w:val="0"/>
          <w:sz w:val="25"/>
          <w:szCs w:val="25"/>
        </w:rPr>
        <w:t>          </w:t>
      </w:r>
      <w:r>
        <w:rPr>
          <w:rFonts w:hint="default" w:ascii="Helvetica" w:hAnsi="Helvetica" w:eastAsia="Helvetica" w:cs="Helvetica"/>
          <w:i w:val="0"/>
          <w:iCs w:val="0"/>
          <w:caps w:val="0"/>
          <w:color w:val="333333"/>
          <w:spacing w:val="0"/>
          <w:sz w:val="25"/>
          <w:szCs w:val="25"/>
          <w:bdr w:val="none" w:color="auto" w:sz="0" w:space="0"/>
        </w:rPr>
        <w:drawing>
          <wp:inline distT="0" distB="0" distL="114300" distR="114300">
            <wp:extent cx="152400" cy="152400"/>
            <wp:effectExtent l="0" t="0" r="0" b="0"/>
            <wp:docPr id="5"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260"/>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default" w:ascii="仿宋_GB2312" w:hAnsi="Helvetica" w:eastAsia="仿宋_GB2312" w:cs="仿宋_GB2312"/>
          <w:i w:val="0"/>
          <w:iCs w:val="0"/>
          <w:caps w:val="0"/>
          <w:color w:val="0066CC"/>
          <w:spacing w:val="0"/>
          <w:sz w:val="25"/>
          <w:szCs w:val="25"/>
          <w:u w:val="none"/>
        </w:rPr>
        <w:fldChar w:fldCharType="begin"/>
      </w:r>
      <w:r>
        <w:rPr>
          <w:rFonts w:hint="default" w:ascii="仿宋_GB2312" w:hAnsi="Helvetica" w:eastAsia="仿宋_GB2312" w:cs="仿宋_GB2312"/>
          <w:i w:val="0"/>
          <w:iCs w:val="0"/>
          <w:caps w:val="0"/>
          <w:color w:val="0066CC"/>
          <w:spacing w:val="0"/>
          <w:sz w:val="25"/>
          <w:szCs w:val="25"/>
          <w:u w:val="none"/>
        </w:rPr>
        <w:instrText xml:space="preserve"> HYPERLINK "http://sjw.qingdao.gov.cn/cxjsj23/cxjsj131/202206/P020220614496263918396.docx" \o "5.青岛市市政公用工程施工安全生产、质量管理、扬尘治理、疫情防控\“四位一体\”标准化工地推荐汇总表.docx" </w:instrText>
      </w:r>
      <w:r>
        <w:rPr>
          <w:rFonts w:hint="default" w:ascii="仿宋_GB2312" w:hAnsi="Helvetica" w:eastAsia="仿宋_GB2312" w:cs="仿宋_GB2312"/>
          <w:i w:val="0"/>
          <w:iCs w:val="0"/>
          <w:caps w:val="0"/>
          <w:color w:val="0066CC"/>
          <w:spacing w:val="0"/>
          <w:sz w:val="25"/>
          <w:szCs w:val="25"/>
          <w:u w:val="none"/>
        </w:rPr>
        <w:fldChar w:fldCharType="separate"/>
      </w:r>
      <w:r>
        <w:rPr>
          <w:rStyle w:val="6"/>
          <w:rFonts w:hint="default" w:ascii="仿宋_GB2312" w:hAnsi="Helvetica" w:eastAsia="仿宋_GB2312" w:cs="仿宋_GB2312"/>
          <w:i w:val="0"/>
          <w:iCs w:val="0"/>
          <w:caps w:val="0"/>
          <w:color w:val="0066CC"/>
          <w:spacing w:val="0"/>
          <w:sz w:val="25"/>
          <w:szCs w:val="25"/>
          <w:u w:val="none"/>
        </w:rPr>
        <w:t>5.青岛市市政公用工程施工安全生产、质量管理、扬尘治理、疫情防控“四位一体”标准化工地推荐汇总表.docx</w:t>
      </w:r>
      <w:r>
        <w:rPr>
          <w:rFonts w:hint="default" w:ascii="仿宋_GB2312" w:hAnsi="Helvetica" w:eastAsia="仿宋_GB2312" w:cs="仿宋_GB2312"/>
          <w:i w:val="0"/>
          <w:iCs w:val="0"/>
          <w:caps w:val="0"/>
          <w:color w:val="0066CC"/>
          <w:spacing w:val="0"/>
          <w:sz w:val="25"/>
          <w:szCs w:val="25"/>
          <w:u w:val="none"/>
        </w:rPr>
        <w:fldChar w:fldCharType="end"/>
      </w:r>
    </w:p>
    <w:p>
      <w:pPr>
        <w:pStyle w:val="3"/>
        <w:keepNext w:val="0"/>
        <w:keepLines w:val="0"/>
        <w:widowControl/>
        <w:suppressLineNumbers w:val="0"/>
        <w:spacing w:before="0" w:beforeAutospacing="0" w:after="120" w:afterAutospacing="0" w:line="444" w:lineRule="atLeast"/>
        <w:ind w:left="0" w:right="0" w:firstLine="504"/>
        <w:jc w:val="left"/>
      </w:pPr>
    </w:p>
    <w:p>
      <w:pPr>
        <w:pStyle w:val="3"/>
        <w:keepNext w:val="0"/>
        <w:keepLines w:val="0"/>
        <w:widowControl/>
        <w:suppressLineNumbers w:val="0"/>
        <w:spacing w:before="0" w:beforeAutospacing="0" w:after="120" w:afterAutospacing="0" w:line="444" w:lineRule="atLeast"/>
        <w:ind w:left="504" w:right="0"/>
        <w:jc w:val="right"/>
      </w:pPr>
      <w:r>
        <w:rPr>
          <w:rFonts w:hint="default" w:ascii="仿宋_GB2312" w:hAnsi="Helvetica" w:eastAsia="仿宋_GB2312" w:cs="仿宋_GB2312"/>
          <w:i w:val="0"/>
          <w:iCs w:val="0"/>
          <w:caps w:val="0"/>
          <w:color w:val="333333"/>
          <w:spacing w:val="0"/>
          <w:sz w:val="25"/>
          <w:szCs w:val="25"/>
        </w:rPr>
        <w:t> </w:t>
      </w:r>
      <w:r>
        <w:rPr>
          <w:rFonts w:hint="default" w:ascii="Times New Roman" w:hAnsi="Times New Roman" w:eastAsia="Helvetica" w:cs="Times New Roman"/>
          <w:i w:val="0"/>
          <w:iCs w:val="0"/>
          <w:caps w:val="0"/>
          <w:color w:val="333333"/>
          <w:spacing w:val="0"/>
          <w:sz w:val="25"/>
          <w:szCs w:val="25"/>
        </w:rPr>
        <w:t>             </w:t>
      </w:r>
      <w:r>
        <w:rPr>
          <w:rFonts w:hint="default" w:ascii="仿宋_GB2312" w:hAnsi="Helvetica" w:eastAsia="仿宋_GB2312" w:cs="仿宋_GB2312"/>
          <w:i w:val="0"/>
          <w:iCs w:val="0"/>
          <w:caps w:val="0"/>
          <w:color w:val="333333"/>
          <w:spacing w:val="0"/>
          <w:sz w:val="25"/>
          <w:szCs w:val="25"/>
        </w:rPr>
        <w:t>青岛市市政公用工程质量安全监督站</w:t>
      </w:r>
    </w:p>
    <w:p>
      <w:pPr>
        <w:pStyle w:val="3"/>
        <w:keepNext w:val="0"/>
        <w:keepLines w:val="0"/>
        <w:widowControl/>
        <w:suppressLineNumbers w:val="0"/>
        <w:spacing w:before="0" w:beforeAutospacing="0" w:after="120" w:afterAutospacing="0" w:line="444" w:lineRule="atLeast"/>
        <w:ind w:left="504" w:right="0"/>
        <w:jc w:val="right"/>
      </w:pPr>
      <w:r>
        <w:rPr>
          <w:rFonts w:hint="default" w:ascii="仿宋_GB2312" w:hAnsi="Helvetica" w:eastAsia="仿宋_GB2312" w:cs="仿宋_GB2312"/>
          <w:i w:val="0"/>
          <w:iCs w:val="0"/>
          <w:caps w:val="0"/>
          <w:color w:val="333333"/>
          <w:spacing w:val="0"/>
          <w:sz w:val="25"/>
          <w:szCs w:val="25"/>
        </w:rPr>
        <w:t> </w:t>
      </w:r>
      <w:r>
        <w:rPr>
          <w:rFonts w:hint="default" w:ascii="Times New Roman" w:hAnsi="Times New Roman" w:eastAsia="Helvetica" w:cs="Times New Roman"/>
          <w:i w:val="0"/>
          <w:iCs w:val="0"/>
          <w:caps w:val="0"/>
          <w:color w:val="333333"/>
          <w:spacing w:val="0"/>
          <w:sz w:val="25"/>
          <w:szCs w:val="25"/>
        </w:rPr>
        <w:t>                     2022</w:t>
      </w:r>
      <w:r>
        <w:rPr>
          <w:rFonts w:hint="default" w:ascii="仿宋_GB2312" w:hAnsi="Helvetica" w:eastAsia="仿宋_GB2312" w:cs="仿宋_GB2312"/>
          <w:i w:val="0"/>
          <w:iCs w:val="0"/>
          <w:caps w:val="0"/>
          <w:color w:val="333333"/>
          <w:spacing w:val="0"/>
          <w:sz w:val="25"/>
          <w:szCs w:val="25"/>
        </w:rPr>
        <w:t>年</w:t>
      </w:r>
      <w:r>
        <w:rPr>
          <w:rFonts w:hint="default" w:ascii="Times New Roman" w:hAnsi="Times New Roman" w:eastAsia="Helvetica" w:cs="Times New Roman"/>
          <w:i w:val="0"/>
          <w:iCs w:val="0"/>
          <w:caps w:val="0"/>
          <w:color w:val="333333"/>
          <w:spacing w:val="0"/>
          <w:sz w:val="25"/>
          <w:szCs w:val="25"/>
        </w:rPr>
        <w:t>6</w:t>
      </w:r>
      <w:r>
        <w:rPr>
          <w:rFonts w:hint="default" w:ascii="仿宋_GB2312" w:hAnsi="Helvetica" w:eastAsia="仿宋_GB2312" w:cs="仿宋_GB2312"/>
          <w:i w:val="0"/>
          <w:iCs w:val="0"/>
          <w:caps w:val="0"/>
          <w:color w:val="333333"/>
          <w:spacing w:val="0"/>
          <w:sz w:val="25"/>
          <w:szCs w:val="25"/>
        </w:rPr>
        <w:t>月</w:t>
      </w:r>
      <w:r>
        <w:rPr>
          <w:rFonts w:hint="default" w:ascii="Times New Roman" w:hAnsi="Times New Roman" w:eastAsia="Helvetica" w:cs="Times New Roman"/>
          <w:i w:val="0"/>
          <w:iCs w:val="0"/>
          <w:caps w:val="0"/>
          <w:color w:val="333333"/>
          <w:spacing w:val="0"/>
          <w:sz w:val="25"/>
          <w:szCs w:val="25"/>
        </w:rPr>
        <w:t>14</w:t>
      </w:r>
      <w:r>
        <w:rPr>
          <w:rFonts w:hint="default" w:ascii="仿宋_GB2312" w:hAnsi="Helvetica" w:eastAsia="仿宋_GB2312" w:cs="仿宋_GB2312"/>
          <w:i w:val="0"/>
          <w:iCs w:val="0"/>
          <w:caps w:val="0"/>
          <w:color w:val="333333"/>
          <w:spacing w:val="0"/>
          <w:sz w:val="25"/>
          <w:szCs w:val="25"/>
        </w:rPr>
        <w:t>日</w:t>
      </w:r>
    </w:p>
    <w:p>
      <w:pPr>
        <w:pStyle w:val="3"/>
        <w:keepNext w:val="0"/>
        <w:keepLines w:val="0"/>
        <w:widowControl/>
        <w:suppressLineNumbers w:val="0"/>
        <w:spacing w:before="0" w:beforeAutospacing="0" w:after="120" w:afterAutospacing="0" w:line="444" w:lineRule="atLeast"/>
        <w:ind w:left="504" w:right="0"/>
        <w:jc w:val="left"/>
      </w:pPr>
      <w:r>
        <w:rPr>
          <w:rFonts w:hint="default" w:ascii="Times New Roman" w:hAnsi="Times New Roman" w:eastAsia="Helvetica" w:cs="Times New Roman"/>
          <w:i w:val="0"/>
          <w:iCs w:val="0"/>
          <w:caps w:val="0"/>
          <w:color w:val="333333"/>
          <w:spacing w:val="0"/>
          <w:sz w:val="25"/>
          <w:szCs w:val="25"/>
        </w:rPr>
        <w:t> </w:t>
      </w:r>
      <w:r>
        <w:rPr>
          <w:rFonts w:hint="default" w:ascii="仿宋_GB2312" w:hAnsi="Helvetica" w:eastAsia="仿宋_GB2312" w:cs="仿宋_GB2312"/>
          <w:i w:val="0"/>
          <w:iCs w:val="0"/>
          <w:caps w:val="0"/>
          <w:color w:val="333333"/>
          <w:spacing w:val="0"/>
          <w:sz w:val="25"/>
          <w:szCs w:val="25"/>
        </w:rPr>
        <w:t>（工作联络人：高英迪 </w:t>
      </w:r>
      <w:r>
        <w:rPr>
          <w:rFonts w:hint="default" w:ascii="Times New Roman" w:hAnsi="Times New Roman" w:eastAsia="Helvetica" w:cs="Times New Roman"/>
          <w:i w:val="0"/>
          <w:iCs w:val="0"/>
          <w:caps w:val="0"/>
          <w:color w:val="333333"/>
          <w:spacing w:val="0"/>
          <w:sz w:val="25"/>
          <w:szCs w:val="25"/>
        </w:rPr>
        <w:t> 86669157</w:t>
      </w:r>
      <w:r>
        <w:rPr>
          <w:rFonts w:hint="default" w:ascii="仿宋_GB2312" w:hAnsi="Helvetica" w:eastAsia="仿宋_GB2312" w:cs="仿宋_GB2312"/>
          <w:i w:val="0"/>
          <w:iCs w:val="0"/>
          <w:caps w:val="0"/>
          <w:color w:val="333333"/>
          <w:spacing w:val="0"/>
          <w:sz w:val="25"/>
          <w:szCs w:val="25"/>
        </w:rPr>
        <w:t>）</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Helvetica">
    <w:panose1 w:val="020B0504020202030204"/>
    <w:charset w:val="00"/>
    <w:family w:val="auto"/>
    <w:pitch w:val="default"/>
    <w:sig w:usb0="00000007" w:usb1="00000000" w:usb2="00000000" w:usb3="00000000" w:csb0="00000093"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U2YTljYzFiMDkwZmYxNTIwNzJjMmEzMWJmYWUwZDMifQ=="/>
  </w:docVars>
  <w:rsids>
    <w:rsidRoot w:val="00000000"/>
    <w:rsid w:val="0D6A06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2022-06-15T02:41:29Z</dcterms:created>
  <dc:creator>Administrator</dc:creator>
  <cp:lastModifiedBy>刘卫东</cp:lastModifiedBy>
  <dcterms:modified xsi:type="dcterms:W3CDTF">2022-06-15T02:42:11Z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35AEAE78C96B4D888AF427628D6E5A33</vt:lpwstr>
  </property>
</Properties>
</file>